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80125F" w:rsidRPr="00E119C0" w:rsidRDefault="0080125F" w:rsidP="0080125F">
      <w:pPr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  <w:u w:val="wave"/>
        </w:rPr>
      </w:pPr>
      <w:r w:rsidRPr="00E119C0">
        <w:rPr>
          <w:rFonts w:ascii="Times New Roman" w:hAnsi="Times New Roman" w:cs="Times New Roman"/>
          <w:b/>
          <w:i/>
          <w:color w:val="002060"/>
          <w:sz w:val="44"/>
          <w:szCs w:val="44"/>
          <w:u w:val="wave"/>
        </w:rPr>
        <w:t>Для вас родители.</w:t>
      </w:r>
    </w:p>
    <w:p w:rsidR="00444A72" w:rsidRPr="00E119C0" w:rsidRDefault="00444A72" w:rsidP="0080125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Логоритмика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– это движение, движение – это здорово»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В последние годы отмечается   увеличение количества детей, имеющих нарушение речи.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Логоритмика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- помощь, которую могут оказать в условиях обычного детского сада детям с незначительными нарушениями речи.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Известно, что ребёнок развивается в движениях. С развитием двигательных навыков тесно связано звукопроизношение, поэтому так важно на занятиях в детском саду использовать </w:t>
      </w: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логоритмику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пальчиковыйигротренинг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>, пальчиковые гимнастики, динамические паузы, подвижные игры).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Логоритмика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- это система </w:t>
      </w: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речедвигательных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игр и упражнений, осуществляемых в целях логопедической коррекции.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Основные задачи </w:t>
      </w: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логоритмики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1. Развивать внимание, слуховое восприятие.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2. Развивать пространственную ориентировку.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3. Способствовать коррекции речевых нарушений, фонематического слуха, темпа и ритма дыхания.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Логоритмика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- это система музыкально-двигательных, музыкально-речевых игр и упражнений. На </w:t>
      </w: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логоритмических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занятиях музыка не просто сопровождает движения, а является их организующим началом. Помимо традиционных разделов: пение, слушание, музыкально- ритмические движения, игра на музыкальных инструментах, встречаются </w:t>
      </w:r>
      <w:proofErr w:type="gramStart"/>
      <w:r w:rsidRPr="00E119C0">
        <w:rPr>
          <w:rFonts w:ascii="Times New Roman" w:hAnsi="Times New Roman" w:cs="Times New Roman"/>
          <w:b/>
          <w:i/>
          <w:sz w:val="28"/>
          <w:szCs w:val="28"/>
        </w:rPr>
        <w:t>упражнения</w:t>
      </w:r>
      <w:proofErr w:type="gram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регулирующие мышечный тонус для развития координации слова с движением, развитием внимания, а также </w:t>
      </w: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психогимнастика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>: этюды на выражение эмоций, на расслабление, тренировку дыхания, пантомим, пальчиковые упражнения. Основной принцип музыкального заняти</w:t>
      </w:r>
      <w:proofErr w:type="gramStart"/>
      <w:r w:rsidRPr="00E119C0">
        <w:rPr>
          <w:rFonts w:ascii="Times New Roman" w:hAnsi="Times New Roman" w:cs="Times New Roman"/>
          <w:b/>
          <w:i/>
          <w:sz w:val="28"/>
          <w:szCs w:val="28"/>
        </w:rPr>
        <w:t>я-</w:t>
      </w:r>
      <w:proofErr w:type="gram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тесная связь движения с музыкой, включение речевого материала. Например: игры «Радуга- дуга», «Огурчик». </w:t>
      </w: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Игры-потешки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«Суслик», «Солнышко», «Дедушка Егор», см. приложение.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Логоритмические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упражнения, занятия имеют оздоровительную направленность (общеразвивающие упражнения, работа над певческим дыханием, если это на музыкальном занятии, простейшие приёмы массажа, гимнастика для глаз, дыхательные упражнения.</w:t>
      </w:r>
      <w:proofErr w:type="gram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Например: сюжет «Прогулка в лес», «На море», «В зоопарке» (Д.В №10-96, </w:t>
      </w:r>
      <w:proofErr w:type="spellStart"/>
      <w:proofErr w:type="gramStart"/>
      <w:r w:rsidRPr="00E119C0">
        <w:rPr>
          <w:rFonts w:ascii="Times New Roman" w:hAnsi="Times New Roman" w:cs="Times New Roman"/>
          <w:b/>
          <w:i/>
          <w:sz w:val="28"/>
          <w:szCs w:val="28"/>
        </w:rPr>
        <w:t>стр</w:t>
      </w:r>
      <w:proofErr w:type="spellEnd"/>
      <w:proofErr w:type="gram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.31), а </w:t>
      </w:r>
      <w:r w:rsidRPr="00E119C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также основанные на методе Толкачёва (озвученный выдох), </w:t>
      </w: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Стрельниковой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шмыгание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носом).</w:t>
      </w:r>
    </w:p>
    <w:p w:rsidR="0080125F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На занятиях или в течени</w:t>
      </w:r>
      <w:proofErr w:type="gram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дня в режимных моментах включаются пальчиковые игры или массаж пальцев. По насыщенности </w:t>
      </w: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акупунктурными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зонами кисть не уступает уху или стопе. В восточной медицине существует убеждение, что массаж большого пальца повышает активность головного мозга, указательног</w:t>
      </w:r>
      <w:proofErr w:type="gram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положительно воздействует на состояние желудка, среднего- на кишечник, безымянного – на печен</w:t>
      </w:r>
      <w:r w:rsidR="0080125F" w:rsidRPr="00E119C0">
        <w:rPr>
          <w:rFonts w:ascii="Times New Roman" w:hAnsi="Times New Roman" w:cs="Times New Roman"/>
          <w:b/>
          <w:i/>
          <w:sz w:val="28"/>
          <w:szCs w:val="28"/>
        </w:rPr>
        <w:t>ь и почки, мизинец – на сердце.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С развитием двигательных навыков тесно связано звукопроизношение, поэтому так важно использовать на занятиях динамические паузы, пальчиковый аутотренинг, подвижные игры.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При проведении пальчиковых игр происходит автоматизация произношения звуков, развивается выразительность голоса, а также мимика, пластика движения, точность координации как общей, так и мелкой моторики, а это особенно важно. Эти </w:t>
      </w: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динамичекие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паузы и </w:t>
      </w: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пальчиковыйигротренинг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сначала заучивается с детьми, а затем чётко проговариваются с воспитателем. (Д.В №5-99г.</w:t>
      </w:r>
      <w:proofErr w:type="gramStart"/>
      <w:r w:rsidRPr="00E119C0">
        <w:rPr>
          <w:rFonts w:ascii="Times New Roman" w:hAnsi="Times New Roman" w:cs="Times New Roman"/>
          <w:b/>
          <w:i/>
          <w:sz w:val="28"/>
          <w:szCs w:val="28"/>
        </w:rPr>
        <w:t>,с</w:t>
      </w:r>
      <w:proofErr w:type="gramEnd"/>
      <w:r w:rsidRPr="00E119C0">
        <w:rPr>
          <w:rFonts w:ascii="Times New Roman" w:hAnsi="Times New Roman" w:cs="Times New Roman"/>
          <w:b/>
          <w:i/>
          <w:sz w:val="28"/>
          <w:szCs w:val="28"/>
        </w:rPr>
        <w:t>тр. 58-69.)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Например, упражнение «Гномы» (см. приложение). Для профилактики нарушений в младшей группе можно проводить </w:t>
      </w: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логитмические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упражнения или брать </w:t>
      </w: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лоритмику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как часть занятия.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Большое значение в развитии детей с нарушениями речи имеют игры с мячом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(Т.А. Воробьёва, С.И. </w:t>
      </w: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Крепенчук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«Мяч и речь»). По мнению авторов этой книги, такие игры с мячом следующую роль: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1. Отвлекают внимание ребёнка от речевого дефекта и побуждают его к общению.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2. Развивают общую и мелкую моторику, ориентировку в пространстве.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3. Регулируют силу и точность движения.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4. Игры с мячом развивают и нормализуют эмоциональную сферу.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Всё это улучшает функционирование речевых органов. Дальше предлагается подборка игр с мячом. Их можно использовать на любых этапах </w:t>
      </w:r>
      <w:proofErr w:type="spellStart"/>
      <w:proofErr w:type="gram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воспитательно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>- образовательного</w:t>
      </w:r>
      <w:proofErr w:type="gram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процесса.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В планировании занятий используется принцип наращивания материала по всем разделам, изучаемых ежегодно лексических тем (время года, сбор урожая </w:t>
      </w: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т.д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). Основа занятий может быть разнообразна: сказочный сюжет, воображаемое путешествие или экскурсия. Фольклорные </w:t>
      </w:r>
      <w:r w:rsidRPr="00E119C0">
        <w:rPr>
          <w:rFonts w:ascii="Times New Roman" w:hAnsi="Times New Roman" w:cs="Times New Roman"/>
          <w:b/>
          <w:i/>
          <w:sz w:val="28"/>
          <w:szCs w:val="28"/>
        </w:rPr>
        <w:lastRenderedPageBreak/>
        <w:t>источники, сюжетные и дидактические игры. Все упражнения проводятся на основе подражания. Речевой материал предварительно не выучивается. Во время занятия желательно</w:t>
      </w:r>
      <w:r w:rsidR="0080125F"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что бы дети </w:t>
      </w:r>
      <w:r w:rsidRPr="00E119C0">
        <w:rPr>
          <w:rFonts w:ascii="Times New Roman" w:hAnsi="Times New Roman" w:cs="Times New Roman"/>
          <w:b/>
          <w:i/>
          <w:sz w:val="28"/>
          <w:szCs w:val="28"/>
        </w:rPr>
        <w:t>стояли вместе с педагогом по кругу или полукругом. Такое расположение позволяет ребятам хорошо видеть педагога, двигаться и проговаривать речевой материал синхронно с ним. Успешность работы педагога зависит в первую очередь от ощущения радости, полученной ребёнком на занятии.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0125F" w:rsidRPr="00E119C0" w:rsidRDefault="0080125F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0125F" w:rsidRPr="00E119C0" w:rsidRDefault="0080125F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0125F" w:rsidRPr="00E119C0" w:rsidRDefault="0080125F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0125F" w:rsidRPr="00E119C0" w:rsidRDefault="0080125F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0125F" w:rsidRDefault="0080125F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19C0" w:rsidRDefault="00E119C0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19C0" w:rsidRDefault="00E119C0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19C0" w:rsidRDefault="00E119C0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19C0" w:rsidRDefault="00E119C0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19C0" w:rsidRDefault="00E119C0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19C0" w:rsidRDefault="00E119C0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19C0" w:rsidRDefault="00E119C0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19C0" w:rsidRDefault="00E119C0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19C0" w:rsidRDefault="00E119C0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19C0" w:rsidRDefault="00E119C0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19C0" w:rsidRDefault="00E119C0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19C0" w:rsidRDefault="00E119C0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19C0" w:rsidRDefault="00E119C0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19C0" w:rsidRDefault="00E119C0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19C0" w:rsidRDefault="00E119C0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19C0" w:rsidRPr="00E119C0" w:rsidRDefault="00E119C0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0125F" w:rsidRPr="00E119C0" w:rsidRDefault="0080125F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44A72" w:rsidRPr="00E119C0" w:rsidRDefault="00535BF1" w:rsidP="0080125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-361950</wp:posOffset>
            </wp:positionV>
            <wp:extent cx="6781800" cy="9906000"/>
            <wp:effectExtent l="0" t="0" r="0" b="0"/>
            <wp:wrapNone/>
            <wp:docPr id="1" name="Рисунок 1" descr="C:\Users\1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4A72" w:rsidRPr="00E119C0">
        <w:rPr>
          <w:rFonts w:ascii="Times New Roman" w:hAnsi="Times New Roman" w:cs="Times New Roman"/>
          <w:b/>
          <w:i/>
          <w:sz w:val="28"/>
          <w:szCs w:val="28"/>
        </w:rPr>
        <w:t>Приложение.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Жа-жа-жа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мы нашли в лесу ежа (слегка касаясь пальчиками, провести по лбу 7 раз).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Жу-жу-жу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подошли мы к ежу (провести по щекам 7 раз).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Ужа-ужа-ужа впереди большая лужа (растереть лоб ладонями).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Кок-кок-кок-надень на ноги сапожок.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2. Мышка мыла, мыла лапку (одной мыть другую).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Каждый пальчик по порядку (указательным пальцем дотронуться до каждого пальца другой руки).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Вот намылила большой (всеми пальцами сначала правой, а потом левой руки « намыливать большие пальцы).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Сполоснув потом водой.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Не забыла про указку, смыв с него и </w:t>
      </w:r>
      <w:proofErr w:type="gram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грязь</w:t>
      </w:r>
      <w:proofErr w:type="gram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и краску (то же с указательным пальцем).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119C0">
        <w:rPr>
          <w:rFonts w:ascii="Times New Roman" w:hAnsi="Times New Roman" w:cs="Times New Roman"/>
          <w:b/>
          <w:i/>
          <w:sz w:val="28"/>
          <w:szCs w:val="28"/>
        </w:rPr>
        <w:t>Средний</w:t>
      </w:r>
      <w:proofErr w:type="gram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мылила усердно (то же со средними).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Самый грязный был наверно.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Безымянный</w:t>
      </w:r>
      <w:proofErr w:type="gram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терла пастой (то же с безымянными).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А мизинчик быстро мыла (быстро и осторожно «намыливать» мизинцем).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Очень он боялся мыла.</w:t>
      </w:r>
    </w:p>
    <w:p w:rsidR="0080125F" w:rsidRPr="00E119C0" w:rsidRDefault="0080125F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44A72" w:rsidRPr="00E119C0" w:rsidRDefault="0080125F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444A72" w:rsidRPr="00E119C0">
        <w:rPr>
          <w:rFonts w:ascii="Times New Roman" w:hAnsi="Times New Roman" w:cs="Times New Roman"/>
          <w:b/>
          <w:i/>
          <w:sz w:val="28"/>
          <w:szCs w:val="28"/>
        </w:rPr>
        <w:t>- Здравствуй, мой любимый мячик, скажет утром каждый пальчик.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- Крепко мячик обнимаем, никуда не отпускаем.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Только брату отдаёт, брат у брата мяч берёт.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- Два козлёнка мяч бодали и другим козлятам дали.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- Вверх подброшу мяч рукой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Точно-точно над собой,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На лету схвачу руками,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Подтяну к груди локтями.</w:t>
      </w:r>
    </w:p>
    <w:p w:rsidR="00444A72" w:rsidRPr="00E119C0" w:rsidRDefault="00535BF1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-171450</wp:posOffset>
            </wp:positionV>
            <wp:extent cx="6781800" cy="9906000"/>
            <wp:effectExtent l="0" t="0" r="0" b="0"/>
            <wp:wrapNone/>
            <wp:docPr id="2" name="Рисунок 2" descr="C:\Users\1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444A72" w:rsidRPr="00E119C0">
        <w:rPr>
          <w:rFonts w:ascii="Times New Roman" w:hAnsi="Times New Roman" w:cs="Times New Roman"/>
          <w:b/>
          <w:i/>
          <w:sz w:val="28"/>
          <w:szCs w:val="28"/>
        </w:rPr>
        <w:t>- Я бегу, а мячик мой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Рядом скачет по</w:t>
      </w:r>
      <w:r w:rsidR="0080125F" w:rsidRPr="00E119C0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рукой.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От ладошки не уйдёт,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Звонко песенку споёт.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- Поскакали по тропинке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Прыг-скок, прыг-скок.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У ребят прямые спинки,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Прыг-скок, прыг-скок.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Прыгаем как мячики, девочки и мальчики,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А теперь шагаем вместе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На одном и том же месте.</w:t>
      </w:r>
    </w:p>
    <w:p w:rsidR="00444A72" w:rsidRPr="00E119C0" w:rsidRDefault="00444A72" w:rsidP="00444A7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0125F" w:rsidRPr="00E119C0" w:rsidRDefault="0080125F" w:rsidP="00444A7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0125F" w:rsidRPr="00E119C0" w:rsidRDefault="0080125F" w:rsidP="00444A7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0125F" w:rsidRPr="00E119C0" w:rsidRDefault="0080125F" w:rsidP="00444A7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0125F" w:rsidRPr="00E119C0" w:rsidRDefault="0080125F" w:rsidP="00444A7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0125F" w:rsidRPr="00E119C0" w:rsidRDefault="0080125F" w:rsidP="00444A7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0125F" w:rsidRDefault="0080125F" w:rsidP="00444A7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119C0" w:rsidRDefault="00E119C0" w:rsidP="00444A7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119C0" w:rsidRDefault="00E119C0" w:rsidP="00444A7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119C0" w:rsidRDefault="00E119C0" w:rsidP="00444A7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119C0" w:rsidRPr="00E119C0" w:rsidRDefault="00E119C0" w:rsidP="00444A7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44A72" w:rsidRPr="00E119C0" w:rsidRDefault="00444A72" w:rsidP="008012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444A72" w:rsidRPr="00E119C0" w:rsidRDefault="00444A72" w:rsidP="00444A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1. «</w:t>
      </w: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Са-Фи-Дансе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>» танцевально- игровая гимнастика для детей.</w:t>
      </w:r>
    </w:p>
    <w:p w:rsidR="00444A72" w:rsidRPr="00E119C0" w:rsidRDefault="00444A72" w:rsidP="00444A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2. «Пальчиковая гимнастика для развития речи дошкольников» Савина Л.П.</w:t>
      </w:r>
    </w:p>
    <w:p w:rsidR="00167BB9" w:rsidRPr="00E119C0" w:rsidRDefault="00444A72" w:rsidP="00444A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3. «</w:t>
      </w: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Логоритмические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занятия в детском саду</w:t>
      </w:r>
      <w:proofErr w:type="gramStart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.» </w:t>
      </w:r>
      <w:proofErr w:type="spellStart"/>
      <w:proofErr w:type="gramEnd"/>
      <w:r w:rsidRPr="00E119C0">
        <w:rPr>
          <w:rFonts w:ascii="Times New Roman" w:hAnsi="Times New Roman" w:cs="Times New Roman"/>
          <w:b/>
          <w:i/>
          <w:sz w:val="28"/>
          <w:szCs w:val="28"/>
        </w:rPr>
        <w:t>М.Ю.Картушина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167BB9" w:rsidRPr="00E119C0" w:rsidSect="0080125F">
      <w:pgSz w:w="11906" w:h="16838"/>
      <w:pgMar w:top="1134" w:right="850" w:bottom="1134" w:left="1701" w:header="708" w:footer="708" w:gutter="0"/>
      <w:pgBorders w:offsetFrom="page">
        <w:top w:val="dashDotStroked" w:sz="24" w:space="24" w:color="auto" w:shadow="1"/>
        <w:left w:val="dashDotStroked" w:sz="24" w:space="24" w:color="auto" w:shadow="1"/>
        <w:bottom w:val="dashDotStroked" w:sz="24" w:space="24" w:color="auto" w:shadow="1"/>
        <w:right w:val="dashDotStroked" w:sz="2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85EBC"/>
    <w:rsid w:val="001075BA"/>
    <w:rsid w:val="00167BB9"/>
    <w:rsid w:val="00444A72"/>
    <w:rsid w:val="00535BF1"/>
    <w:rsid w:val="0080125F"/>
    <w:rsid w:val="00D85EBC"/>
    <w:rsid w:val="00E119C0"/>
    <w:rsid w:val="00EA2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2</cp:revision>
  <dcterms:created xsi:type="dcterms:W3CDTF">2018-03-22T07:35:00Z</dcterms:created>
  <dcterms:modified xsi:type="dcterms:W3CDTF">2018-03-22T07:35:00Z</dcterms:modified>
</cp:coreProperties>
</file>